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FE2" w:rsidRDefault="009E7216">
      <w:pPr>
        <w:pStyle w:val="Textoindependiente"/>
        <w:ind w:left="11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ES" w:eastAsia="es-ES"/>
        </w:rPr>
        <w:drawing>
          <wp:inline distT="0" distB="0" distL="0" distR="0">
            <wp:extent cx="2138507" cy="38961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7" cstate="print"/>
                    <a:srcRect b="29637"/>
                    <a:stretch/>
                  </pic:blipFill>
                  <pic:spPr bwMode="auto">
                    <a:xfrm>
                      <a:off x="0" y="0"/>
                      <a:ext cx="2138750" cy="3896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5FE2" w:rsidRDefault="00AE5FE2">
      <w:pPr>
        <w:pStyle w:val="Textoindependiente"/>
        <w:rPr>
          <w:rFonts w:ascii="Times New Roman"/>
          <w:sz w:val="20"/>
        </w:rPr>
      </w:pPr>
    </w:p>
    <w:p w:rsidR="00AE5FE2" w:rsidRDefault="00AE5FE2">
      <w:pPr>
        <w:pStyle w:val="Textoindependiente"/>
        <w:rPr>
          <w:rFonts w:ascii="Times New Roman"/>
          <w:sz w:val="20"/>
        </w:rPr>
      </w:pPr>
    </w:p>
    <w:p w:rsidR="00AE5FE2" w:rsidRDefault="00AE5FE2">
      <w:pPr>
        <w:pStyle w:val="Textoindependiente"/>
        <w:rPr>
          <w:rFonts w:ascii="Times New Roman"/>
          <w:sz w:val="20"/>
        </w:rPr>
      </w:pPr>
    </w:p>
    <w:p w:rsidR="00AE5FE2" w:rsidRDefault="00AE5FE2">
      <w:pPr>
        <w:pStyle w:val="Textoindependiente"/>
        <w:spacing w:before="7"/>
        <w:rPr>
          <w:rFonts w:ascii="Times New Roman"/>
          <w:sz w:val="16"/>
        </w:rPr>
      </w:pPr>
    </w:p>
    <w:p w:rsidR="00AE5FE2" w:rsidRPr="009E7216" w:rsidRDefault="009E7216" w:rsidP="004752FA">
      <w:pPr>
        <w:spacing w:before="91" w:line="276" w:lineRule="auto"/>
        <w:ind w:left="1134" w:right="118"/>
        <w:jc w:val="both"/>
        <w:rPr>
          <w:rFonts w:ascii="EurostileTMed" w:hAnsi="EurostileTMed"/>
          <w:sz w:val="36"/>
          <w:lang w:val="es-ES"/>
        </w:rPr>
      </w:pPr>
      <w:r w:rsidRPr="009E7216">
        <w:rPr>
          <w:rFonts w:ascii="EurostileTMed" w:hAnsi="EurostileTMed"/>
          <w:color w:val="005BA6"/>
          <w:sz w:val="36"/>
          <w:lang w:val="es-ES"/>
        </w:rPr>
        <w:t>Composición de los órganos de gobierno, administración y dirección de la entidad y relación de los cargos que integran dichos</w:t>
      </w:r>
      <w:r w:rsidRPr="009E7216">
        <w:rPr>
          <w:rFonts w:ascii="EurostileTMed" w:hAnsi="EurostileTMed"/>
          <w:color w:val="005BA6"/>
          <w:spacing w:val="-20"/>
          <w:sz w:val="36"/>
          <w:lang w:val="es-ES"/>
        </w:rPr>
        <w:t xml:space="preserve"> </w:t>
      </w:r>
      <w:r w:rsidRPr="009E7216">
        <w:rPr>
          <w:rFonts w:ascii="EurostileTMed" w:hAnsi="EurostileTMed"/>
          <w:color w:val="005BA6"/>
          <w:sz w:val="36"/>
          <w:lang w:val="es-ES"/>
        </w:rPr>
        <w:t>órganos:</w:t>
      </w:r>
    </w:p>
    <w:p w:rsidR="00AE5FE2" w:rsidRPr="009E7216" w:rsidRDefault="00AE5FE2">
      <w:pPr>
        <w:pStyle w:val="Textoindependiente"/>
        <w:spacing w:before="9"/>
        <w:rPr>
          <w:rFonts w:ascii="EurostileTMed"/>
          <w:sz w:val="57"/>
          <w:lang w:val="es-ES"/>
        </w:rPr>
      </w:pPr>
    </w:p>
    <w:p w:rsidR="00AE5FE2" w:rsidRPr="009E7216" w:rsidRDefault="009E7216" w:rsidP="004752FA">
      <w:pPr>
        <w:pStyle w:val="Prrafodelista"/>
        <w:numPr>
          <w:ilvl w:val="0"/>
          <w:numId w:val="1"/>
        </w:numPr>
        <w:ind w:left="1418" w:hanging="371"/>
        <w:rPr>
          <w:lang w:val="es-ES"/>
        </w:rPr>
      </w:pPr>
      <w:r w:rsidRPr="009E7216">
        <w:rPr>
          <w:lang w:val="es-ES"/>
        </w:rPr>
        <w:t>Composición del Consejo de</w:t>
      </w:r>
      <w:r w:rsidRPr="009E7216">
        <w:rPr>
          <w:spacing w:val="-9"/>
          <w:lang w:val="es-ES"/>
        </w:rPr>
        <w:t xml:space="preserve"> </w:t>
      </w:r>
      <w:r w:rsidRPr="009E7216">
        <w:rPr>
          <w:lang w:val="es-ES"/>
        </w:rPr>
        <w:t>Administración:</w:t>
      </w:r>
    </w:p>
    <w:p w:rsidR="00AE5FE2" w:rsidRPr="009E7216" w:rsidRDefault="00AE5FE2">
      <w:pPr>
        <w:pStyle w:val="Textoindependiente"/>
        <w:spacing w:before="4"/>
        <w:rPr>
          <w:sz w:val="20"/>
          <w:lang w:val="es-ES"/>
        </w:rPr>
      </w:pPr>
    </w:p>
    <w:p w:rsidR="00AE5FE2" w:rsidRPr="009E7216" w:rsidRDefault="009E7216">
      <w:pPr>
        <w:pStyle w:val="Ttulo1"/>
        <w:spacing w:before="1"/>
        <w:rPr>
          <w:lang w:val="es-ES"/>
        </w:rPr>
      </w:pPr>
      <w:r w:rsidRPr="009E7216">
        <w:rPr>
          <w:lang w:val="es-ES"/>
        </w:rPr>
        <w:t>Dña. Itziar Gómez López</w:t>
      </w:r>
    </w:p>
    <w:p w:rsidR="00AE5FE2" w:rsidRPr="009E7216" w:rsidRDefault="00AE5FE2">
      <w:pPr>
        <w:pStyle w:val="Textoindependiente"/>
        <w:spacing w:before="9"/>
        <w:rPr>
          <w:b/>
          <w:sz w:val="20"/>
          <w:lang w:val="es-ES"/>
        </w:rPr>
      </w:pPr>
    </w:p>
    <w:p w:rsidR="00AE5FE2" w:rsidRPr="009E7216" w:rsidRDefault="009E7216">
      <w:pPr>
        <w:ind w:left="1788"/>
        <w:rPr>
          <w:b/>
          <w:lang w:val="es-ES"/>
        </w:rPr>
      </w:pPr>
      <w:r w:rsidRPr="009E7216">
        <w:rPr>
          <w:b/>
          <w:lang w:val="es-ES"/>
        </w:rPr>
        <w:t>D. Bernardo Ciriza Pérez</w:t>
      </w:r>
    </w:p>
    <w:p w:rsidR="00AE5FE2" w:rsidRPr="009E7216" w:rsidRDefault="00AE5FE2">
      <w:pPr>
        <w:pStyle w:val="Textoindependiente"/>
        <w:spacing w:before="6"/>
        <w:rPr>
          <w:b/>
          <w:sz w:val="20"/>
          <w:lang w:val="es-ES"/>
        </w:rPr>
      </w:pPr>
    </w:p>
    <w:p w:rsidR="00AE5FE2" w:rsidRPr="009E7216" w:rsidRDefault="009E7216">
      <w:pPr>
        <w:ind w:left="1788"/>
        <w:rPr>
          <w:b/>
          <w:lang w:val="es-ES"/>
        </w:rPr>
      </w:pPr>
      <w:r w:rsidRPr="009E7216">
        <w:rPr>
          <w:b/>
          <w:lang w:val="es-ES"/>
        </w:rPr>
        <w:t>D. Ignacio Gil Jordán</w:t>
      </w:r>
    </w:p>
    <w:p w:rsidR="00AE5FE2" w:rsidRPr="009E7216" w:rsidRDefault="00AE5FE2">
      <w:pPr>
        <w:pStyle w:val="Textoindependiente"/>
        <w:spacing w:before="8"/>
        <w:rPr>
          <w:b/>
          <w:sz w:val="20"/>
          <w:lang w:val="es-ES"/>
        </w:rPr>
      </w:pPr>
    </w:p>
    <w:p w:rsidR="00AE5FE2" w:rsidRPr="009E7216" w:rsidRDefault="009E7216">
      <w:pPr>
        <w:ind w:left="1788"/>
        <w:rPr>
          <w:b/>
          <w:lang w:val="es-ES"/>
        </w:rPr>
      </w:pPr>
      <w:r w:rsidRPr="009E7216">
        <w:rPr>
          <w:b/>
          <w:lang w:val="es-ES"/>
        </w:rPr>
        <w:t>D. Fernando Santafé Aranda</w:t>
      </w:r>
    </w:p>
    <w:p w:rsidR="00AE5FE2" w:rsidRPr="009E7216" w:rsidRDefault="00AE5FE2">
      <w:pPr>
        <w:pStyle w:val="Textoindependiente"/>
        <w:spacing w:before="6"/>
        <w:rPr>
          <w:b/>
          <w:sz w:val="20"/>
          <w:lang w:val="es-ES"/>
        </w:rPr>
      </w:pPr>
    </w:p>
    <w:p w:rsidR="00AE5FE2" w:rsidRPr="009E7216" w:rsidRDefault="009E7216">
      <w:pPr>
        <w:ind w:left="1788"/>
        <w:rPr>
          <w:b/>
          <w:lang w:val="es-ES"/>
        </w:rPr>
      </w:pPr>
      <w:r w:rsidRPr="009E7216">
        <w:rPr>
          <w:b/>
          <w:lang w:val="es-ES"/>
        </w:rPr>
        <w:t>D. Pablo Muñoz Trigo</w:t>
      </w:r>
    </w:p>
    <w:p w:rsidR="00AE5FE2" w:rsidRPr="009E7216" w:rsidRDefault="00AE5FE2">
      <w:pPr>
        <w:pStyle w:val="Textoindependiente"/>
        <w:spacing w:before="8"/>
        <w:rPr>
          <w:b/>
          <w:sz w:val="20"/>
          <w:lang w:val="es-ES"/>
        </w:rPr>
      </w:pPr>
    </w:p>
    <w:p w:rsidR="00AE5FE2" w:rsidRPr="009E7216" w:rsidRDefault="009E7216">
      <w:pPr>
        <w:spacing w:before="1"/>
        <w:ind w:left="1788"/>
        <w:rPr>
          <w:b/>
          <w:lang w:val="es-ES"/>
        </w:rPr>
      </w:pPr>
      <w:r w:rsidRPr="009E7216">
        <w:rPr>
          <w:b/>
          <w:lang w:val="es-ES"/>
        </w:rPr>
        <w:t>D. Rubén Palacios Goñi</w:t>
      </w:r>
    </w:p>
    <w:p w:rsidR="00AE5FE2" w:rsidRPr="009E7216" w:rsidRDefault="00AE5FE2">
      <w:pPr>
        <w:pStyle w:val="Textoindependiente"/>
        <w:spacing w:before="6"/>
        <w:rPr>
          <w:b/>
          <w:sz w:val="20"/>
          <w:lang w:val="es-ES"/>
        </w:rPr>
      </w:pPr>
    </w:p>
    <w:p w:rsidR="00AE5FE2" w:rsidRPr="009E7216" w:rsidRDefault="009E7216">
      <w:pPr>
        <w:ind w:left="1788"/>
        <w:rPr>
          <w:b/>
          <w:lang w:val="es-ES"/>
        </w:rPr>
      </w:pPr>
      <w:r w:rsidRPr="009E7216">
        <w:rPr>
          <w:b/>
          <w:lang w:val="es-ES"/>
        </w:rPr>
        <w:t>D. Juan Pablo Rebolé Ruiz</w:t>
      </w:r>
    </w:p>
    <w:p w:rsidR="00AE5FE2" w:rsidRPr="009E7216" w:rsidRDefault="00AE5FE2">
      <w:pPr>
        <w:pStyle w:val="Textoindependiente"/>
        <w:spacing w:before="8"/>
        <w:rPr>
          <w:b/>
          <w:sz w:val="20"/>
          <w:lang w:val="es-ES"/>
        </w:rPr>
      </w:pPr>
    </w:p>
    <w:p w:rsidR="00AE5FE2" w:rsidRPr="009E7216" w:rsidRDefault="009E7216">
      <w:pPr>
        <w:ind w:left="1788"/>
        <w:rPr>
          <w:b/>
          <w:lang w:val="es-ES"/>
        </w:rPr>
      </w:pPr>
      <w:r w:rsidRPr="009E7216">
        <w:rPr>
          <w:b/>
          <w:lang w:val="es-ES"/>
        </w:rPr>
        <w:t>D. Pedro Andrés López Vera</w:t>
      </w:r>
    </w:p>
    <w:p w:rsidR="00AE5FE2" w:rsidRPr="009E7216" w:rsidRDefault="00AE5FE2">
      <w:pPr>
        <w:pStyle w:val="Textoindependiente"/>
        <w:rPr>
          <w:b/>
          <w:sz w:val="24"/>
          <w:lang w:val="es-ES"/>
        </w:rPr>
      </w:pPr>
    </w:p>
    <w:p w:rsidR="00AE5FE2" w:rsidRPr="009E7216" w:rsidRDefault="00AE5FE2">
      <w:pPr>
        <w:pStyle w:val="Textoindependiente"/>
        <w:spacing w:before="2"/>
        <w:rPr>
          <w:b/>
          <w:lang w:val="es-ES"/>
        </w:rPr>
      </w:pPr>
    </w:p>
    <w:p w:rsidR="00AE5FE2" w:rsidRPr="009E7216" w:rsidRDefault="009E7216" w:rsidP="004752FA">
      <w:pPr>
        <w:pStyle w:val="Textoindependiente"/>
        <w:spacing w:line="276" w:lineRule="auto"/>
        <w:ind w:left="1134" w:right="112"/>
        <w:jc w:val="both"/>
        <w:rPr>
          <w:lang w:val="es-ES"/>
        </w:rPr>
      </w:pPr>
      <w:r w:rsidRPr="009E7216">
        <w:rPr>
          <w:lang w:val="es-ES"/>
        </w:rPr>
        <w:t>Además participa en las reuniones del Consejo, con voz, pero sin voto, una persona  en  representación de la Corporación Pública Empresarial de Navarra</w:t>
      </w:r>
      <w:r w:rsidRPr="009E7216">
        <w:rPr>
          <w:spacing w:val="-19"/>
          <w:lang w:val="es-ES"/>
        </w:rPr>
        <w:t xml:space="preserve"> </w:t>
      </w:r>
      <w:r w:rsidRPr="009E7216">
        <w:rPr>
          <w:lang w:val="es-ES"/>
        </w:rPr>
        <w:t>(CPEN).</w:t>
      </w:r>
    </w:p>
    <w:p w:rsidR="00AE5FE2" w:rsidRPr="009E7216" w:rsidRDefault="00AE5FE2">
      <w:pPr>
        <w:pStyle w:val="Textoindependiente"/>
        <w:rPr>
          <w:sz w:val="24"/>
          <w:lang w:val="es-ES"/>
        </w:rPr>
      </w:pPr>
    </w:p>
    <w:p w:rsidR="00AE5FE2" w:rsidRPr="009E7216" w:rsidRDefault="00AE5FE2">
      <w:pPr>
        <w:pStyle w:val="Textoindependiente"/>
        <w:spacing w:before="8"/>
        <w:rPr>
          <w:sz w:val="26"/>
          <w:lang w:val="es-ES"/>
        </w:rPr>
      </w:pPr>
    </w:p>
    <w:p w:rsidR="00AE5FE2" w:rsidRPr="009E7216" w:rsidRDefault="009E7216" w:rsidP="004752FA">
      <w:pPr>
        <w:pStyle w:val="Textoindependiente"/>
        <w:ind w:left="1134"/>
        <w:jc w:val="both"/>
        <w:rPr>
          <w:lang w:val="es-ES"/>
        </w:rPr>
      </w:pPr>
      <w:r w:rsidRPr="009E7216">
        <w:rPr>
          <w:color w:val="005BA6"/>
          <w:lang w:val="es-ES"/>
        </w:rPr>
        <w:t>Directora-Gerente de la Sociedad</w:t>
      </w:r>
    </w:p>
    <w:p w:rsidR="00AE5FE2" w:rsidRPr="009E7216" w:rsidRDefault="00AE5FE2">
      <w:pPr>
        <w:pStyle w:val="Textoindependiente"/>
        <w:spacing w:before="4"/>
        <w:rPr>
          <w:sz w:val="27"/>
          <w:lang w:val="es-ES"/>
        </w:rPr>
      </w:pPr>
    </w:p>
    <w:p w:rsidR="00AE5FE2" w:rsidRDefault="009E7216" w:rsidP="004752FA">
      <w:pPr>
        <w:pStyle w:val="Textoindependiente"/>
        <w:spacing w:line="273" w:lineRule="auto"/>
        <w:ind w:left="1134" w:right="112"/>
        <w:jc w:val="both"/>
        <w:rPr>
          <w:b/>
        </w:rPr>
      </w:pPr>
      <w:r w:rsidRPr="009E7216">
        <w:rPr>
          <w:lang w:val="es-ES"/>
        </w:rPr>
        <w:t xml:space="preserve">El 13 de febrero de 2020 toma posesión del cargo de Directora Gerente del Instituto Navarro de Tecnologías e Infraestructuras Agroalimentarias S.A. Dña. </w:t>
      </w:r>
      <w:r>
        <w:rPr>
          <w:b/>
        </w:rPr>
        <w:t>Natalia Bellostas Muguerza.</w:t>
      </w:r>
    </w:p>
    <w:p w:rsidR="004752FA" w:rsidRDefault="004752FA">
      <w:pPr>
        <w:pStyle w:val="Textoindependiente"/>
        <w:spacing w:line="273" w:lineRule="auto"/>
        <w:ind w:left="1222" w:right="112"/>
        <w:jc w:val="both"/>
        <w:rPr>
          <w:b/>
        </w:rPr>
      </w:pPr>
    </w:p>
    <w:p w:rsidR="004752FA" w:rsidRDefault="004752FA" w:rsidP="004752FA">
      <w:pPr>
        <w:pStyle w:val="Textoindependiente"/>
        <w:ind w:left="1134"/>
        <w:jc w:val="both"/>
        <w:rPr>
          <w:color w:val="005BA6"/>
          <w:lang w:val="es-ES"/>
        </w:rPr>
      </w:pPr>
    </w:p>
    <w:p w:rsidR="004752FA" w:rsidRPr="009E7216" w:rsidRDefault="004752FA" w:rsidP="004752FA">
      <w:pPr>
        <w:pStyle w:val="Textoindependiente"/>
        <w:ind w:left="1134"/>
        <w:jc w:val="both"/>
        <w:rPr>
          <w:lang w:val="es-ES"/>
        </w:rPr>
      </w:pPr>
      <w:r>
        <w:rPr>
          <w:color w:val="005BA6"/>
          <w:lang w:val="es-ES"/>
        </w:rPr>
        <w:t>Su</w:t>
      </w:r>
      <w:r w:rsidR="003E70B6">
        <w:rPr>
          <w:color w:val="005BA6"/>
          <w:lang w:val="es-ES"/>
        </w:rPr>
        <w:t>bdirector – gestor del área de r</w:t>
      </w:r>
      <w:bookmarkStart w:id="0" w:name="_GoBack"/>
      <w:bookmarkEnd w:id="0"/>
      <w:r>
        <w:rPr>
          <w:color w:val="005BA6"/>
          <w:lang w:val="es-ES"/>
        </w:rPr>
        <w:t>iegos</w:t>
      </w:r>
    </w:p>
    <w:p w:rsidR="004752FA" w:rsidRDefault="004752FA" w:rsidP="004752FA">
      <w:pPr>
        <w:pStyle w:val="Textoindependiente"/>
        <w:spacing w:line="273" w:lineRule="auto"/>
        <w:ind w:left="1222" w:right="112"/>
        <w:jc w:val="both"/>
        <w:rPr>
          <w:lang w:val="es-ES"/>
        </w:rPr>
      </w:pPr>
    </w:p>
    <w:p w:rsidR="004752FA" w:rsidRDefault="004752FA" w:rsidP="004752FA">
      <w:pPr>
        <w:pStyle w:val="Textoindependiente"/>
        <w:spacing w:line="273" w:lineRule="auto"/>
        <w:ind w:left="1134" w:right="112"/>
        <w:jc w:val="both"/>
        <w:rPr>
          <w:lang w:val="es-ES"/>
        </w:rPr>
      </w:pPr>
      <w:r w:rsidRPr="004752FA">
        <w:rPr>
          <w:lang w:val="es-ES"/>
        </w:rPr>
        <w:t xml:space="preserve">El 13 de febrero de 2020 D. </w:t>
      </w:r>
      <w:r w:rsidRPr="004752FA">
        <w:rPr>
          <w:b/>
          <w:lang w:val="es-ES"/>
        </w:rPr>
        <w:t>Joaquín Puig Arrastia</w:t>
      </w:r>
      <w:r w:rsidRPr="004752FA">
        <w:rPr>
          <w:lang w:val="es-ES"/>
        </w:rPr>
        <w:t xml:space="preserve"> toma posesión del cargo de Subdirector – gestor del área de riegos del Instituto Navarro de Tecnologías e Infraestructuras Agroalimentarias S.A.</w:t>
      </w:r>
    </w:p>
    <w:p w:rsidR="004752FA" w:rsidRDefault="004752FA" w:rsidP="004752FA">
      <w:pPr>
        <w:pStyle w:val="Textoindependiente"/>
        <w:spacing w:line="273" w:lineRule="auto"/>
        <w:ind w:left="1222" w:right="112"/>
        <w:jc w:val="both"/>
        <w:rPr>
          <w:lang w:val="es-ES"/>
        </w:rPr>
      </w:pPr>
    </w:p>
    <w:p w:rsidR="004752FA" w:rsidRDefault="004752FA">
      <w:pPr>
        <w:rPr>
          <w:rStyle w:val="Textoennegrita"/>
          <w:rFonts w:eastAsia="Times New Roman"/>
          <w:b w:val="0"/>
          <w:bCs w:val="0"/>
          <w:caps/>
          <w:color w:val="005BA6"/>
          <w:sz w:val="24"/>
          <w:szCs w:val="24"/>
          <w:bdr w:val="none" w:sz="0" w:space="0" w:color="auto" w:frame="1"/>
          <w:lang w:val="es-ES_tradnl"/>
        </w:rPr>
      </w:pPr>
      <w:r>
        <w:rPr>
          <w:rStyle w:val="Textoennegrita"/>
          <w:rFonts w:eastAsia="Times New Roman"/>
          <w:b w:val="0"/>
          <w:bCs w:val="0"/>
          <w:caps/>
          <w:color w:val="005BA6"/>
          <w:bdr w:val="none" w:sz="0" w:space="0" w:color="auto" w:frame="1"/>
          <w:lang w:val="es-ES_tradnl"/>
        </w:rPr>
        <w:br w:type="page"/>
      </w:r>
    </w:p>
    <w:p w:rsidR="004752FA" w:rsidRDefault="004752FA" w:rsidP="004752FA">
      <w:pPr>
        <w:pStyle w:val="Ttulo3"/>
        <w:shd w:val="clear" w:color="auto" w:fill="FFFFFF"/>
        <w:spacing w:before="0"/>
        <w:ind w:left="1134"/>
        <w:jc w:val="both"/>
        <w:textAlignment w:val="baseline"/>
        <w:rPr>
          <w:rStyle w:val="Textoennegrita"/>
          <w:rFonts w:ascii="Arial" w:eastAsia="Times New Roman" w:hAnsi="Arial" w:cs="Arial"/>
          <w:b w:val="0"/>
          <w:bCs w:val="0"/>
          <w:caps/>
          <w:color w:val="005BA6"/>
          <w:bdr w:val="none" w:sz="0" w:space="0" w:color="auto" w:frame="1"/>
          <w:lang w:val="es-ES_tradnl"/>
        </w:rPr>
      </w:pPr>
    </w:p>
    <w:p w:rsidR="004752FA" w:rsidRDefault="004752FA" w:rsidP="004752FA">
      <w:pPr>
        <w:pStyle w:val="Ttulo3"/>
        <w:shd w:val="clear" w:color="auto" w:fill="FFFFFF"/>
        <w:spacing w:before="0"/>
        <w:ind w:left="1134"/>
        <w:jc w:val="both"/>
        <w:textAlignment w:val="baseline"/>
        <w:rPr>
          <w:rStyle w:val="Textoennegrita"/>
          <w:rFonts w:ascii="Arial" w:eastAsia="Times New Roman" w:hAnsi="Arial" w:cs="Arial"/>
          <w:b w:val="0"/>
          <w:bCs w:val="0"/>
          <w:caps/>
          <w:color w:val="005BA6"/>
          <w:bdr w:val="none" w:sz="0" w:space="0" w:color="auto" w:frame="1"/>
          <w:lang w:val="es-ES_tradnl"/>
        </w:rPr>
      </w:pPr>
      <w:r>
        <w:rPr>
          <w:rFonts w:ascii="Times New Roman"/>
          <w:noProof/>
          <w:sz w:val="20"/>
          <w:lang w:val="es-ES" w:eastAsia="es-ES"/>
        </w:rPr>
        <w:drawing>
          <wp:inline distT="0" distB="0" distL="0" distR="0" wp14:anchorId="196AA0E5" wp14:editId="2AAB348E">
            <wp:extent cx="2138507" cy="389614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7" cstate="print"/>
                    <a:srcRect b="29637"/>
                    <a:stretch/>
                  </pic:blipFill>
                  <pic:spPr bwMode="auto">
                    <a:xfrm>
                      <a:off x="0" y="0"/>
                      <a:ext cx="2138750" cy="3896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52FA" w:rsidRDefault="004752FA" w:rsidP="004752FA">
      <w:pPr>
        <w:pStyle w:val="Ttulo3"/>
        <w:shd w:val="clear" w:color="auto" w:fill="FFFFFF"/>
        <w:spacing w:before="0"/>
        <w:ind w:left="1134"/>
        <w:jc w:val="both"/>
        <w:textAlignment w:val="baseline"/>
        <w:rPr>
          <w:rStyle w:val="Textoennegrita"/>
          <w:rFonts w:ascii="Arial" w:eastAsia="Times New Roman" w:hAnsi="Arial" w:cs="Arial"/>
          <w:b w:val="0"/>
          <w:bCs w:val="0"/>
          <w:caps/>
          <w:color w:val="005BA6"/>
          <w:bdr w:val="none" w:sz="0" w:space="0" w:color="auto" w:frame="1"/>
          <w:lang w:val="es-ES_tradnl"/>
        </w:rPr>
      </w:pPr>
    </w:p>
    <w:p w:rsidR="004752FA" w:rsidRDefault="004752FA" w:rsidP="004752FA">
      <w:pPr>
        <w:pStyle w:val="Ttulo3"/>
        <w:shd w:val="clear" w:color="auto" w:fill="FFFFFF"/>
        <w:spacing w:before="0"/>
        <w:ind w:left="1134"/>
        <w:jc w:val="both"/>
        <w:textAlignment w:val="baseline"/>
        <w:rPr>
          <w:rStyle w:val="Textoennegrita"/>
          <w:rFonts w:ascii="Arial" w:eastAsia="Times New Roman" w:hAnsi="Arial" w:cs="Arial"/>
          <w:b w:val="0"/>
          <w:bCs w:val="0"/>
          <w:caps/>
          <w:color w:val="005BA6"/>
          <w:bdr w:val="none" w:sz="0" w:space="0" w:color="auto" w:frame="1"/>
          <w:lang w:val="es-ES_tradnl"/>
        </w:rPr>
      </w:pPr>
    </w:p>
    <w:p w:rsidR="004752FA" w:rsidRPr="004D11E1" w:rsidRDefault="004752FA" w:rsidP="004752FA">
      <w:pPr>
        <w:pStyle w:val="Ttulo3"/>
        <w:shd w:val="clear" w:color="auto" w:fill="FFFFFF"/>
        <w:spacing w:before="0"/>
        <w:ind w:left="1134"/>
        <w:jc w:val="both"/>
        <w:textAlignment w:val="baseline"/>
        <w:rPr>
          <w:rStyle w:val="Textoennegrita"/>
          <w:rFonts w:ascii="Arial" w:eastAsia="Times New Roman" w:hAnsi="Arial" w:cs="Arial"/>
          <w:b w:val="0"/>
          <w:bCs w:val="0"/>
          <w:caps/>
          <w:color w:val="005BA6"/>
          <w:sz w:val="22"/>
          <w:szCs w:val="22"/>
          <w:bdr w:val="none" w:sz="0" w:space="0" w:color="auto" w:frame="1"/>
          <w:lang w:val="es-ES_tradnl"/>
        </w:rPr>
      </w:pPr>
      <w:r w:rsidRPr="004D11E1">
        <w:rPr>
          <w:rStyle w:val="Textoennegrita"/>
          <w:rFonts w:ascii="Arial" w:eastAsia="Times New Roman" w:hAnsi="Arial" w:cs="Arial"/>
          <w:b w:val="0"/>
          <w:bCs w:val="0"/>
          <w:caps/>
          <w:color w:val="005BA6"/>
          <w:sz w:val="22"/>
          <w:szCs w:val="22"/>
          <w:bdr w:val="none" w:sz="0" w:space="0" w:color="auto" w:frame="1"/>
          <w:lang w:val="es-ES_tradnl"/>
        </w:rPr>
        <w:t>COMISIÓN REYNO GOURMET</w:t>
      </w:r>
    </w:p>
    <w:p w:rsidR="004752FA" w:rsidRPr="004752FA" w:rsidRDefault="004752FA" w:rsidP="004752FA">
      <w:pPr>
        <w:rPr>
          <w:lang w:val="es-ES_tradnl"/>
        </w:rPr>
      </w:pPr>
    </w:p>
    <w:p w:rsidR="004752FA" w:rsidRDefault="004752FA" w:rsidP="004752FA">
      <w:pPr>
        <w:pStyle w:val="NormalWeb"/>
        <w:shd w:val="clear" w:color="auto" w:fill="FFFFFF"/>
        <w:spacing w:before="0" w:beforeAutospacing="0" w:after="0" w:afterAutospacing="0" w:line="276" w:lineRule="auto"/>
        <w:ind w:left="1134"/>
        <w:jc w:val="both"/>
        <w:textAlignment w:val="baseline"/>
        <w:rPr>
          <w:rFonts w:ascii="Arial" w:hAnsi="Arial" w:cs="Arial"/>
          <w:sz w:val="22"/>
          <w:szCs w:val="22"/>
          <w:lang w:val="es-ES_tradnl" w:eastAsia="en-US"/>
        </w:rPr>
      </w:pPr>
      <w:r w:rsidRPr="004752FA">
        <w:rPr>
          <w:rFonts w:ascii="Arial" w:hAnsi="Arial" w:cs="Arial"/>
          <w:sz w:val="22"/>
          <w:szCs w:val="22"/>
          <w:lang w:val="es-ES_tradnl" w:eastAsia="en-US"/>
        </w:rPr>
        <w:t>Según el </w:t>
      </w:r>
      <w:hyperlink r:id="rId8" w:tgtFrame="_blank" w:history="1">
        <w:r w:rsidRPr="004752FA">
          <w:rPr>
            <w:rStyle w:val="Hipervnculo"/>
            <w:rFonts w:ascii="Arial" w:hAnsi="Arial" w:cs="Arial"/>
            <w:color w:val="auto"/>
            <w:sz w:val="22"/>
            <w:szCs w:val="22"/>
            <w:bdr w:val="none" w:sz="0" w:space="0" w:color="auto" w:frame="1"/>
            <w:lang w:val="es-ES_tradnl"/>
          </w:rPr>
          <w:t>Reglamento de uso de la marca de garantía Reyno Gourmet </w:t>
        </w:r>
      </w:hyperlink>
      <w:r w:rsidRPr="004752FA">
        <w:rPr>
          <w:rFonts w:ascii="Arial" w:hAnsi="Arial" w:cs="Arial"/>
          <w:sz w:val="22"/>
          <w:szCs w:val="22"/>
          <w:lang w:val="es-ES_tradnl" w:eastAsia="en-US"/>
        </w:rPr>
        <w:t>en su artículo 13:</w:t>
      </w:r>
    </w:p>
    <w:p w:rsidR="004752FA" w:rsidRPr="004752FA" w:rsidRDefault="004752FA" w:rsidP="004752FA">
      <w:pPr>
        <w:pStyle w:val="NormalWeb"/>
        <w:shd w:val="clear" w:color="auto" w:fill="FFFFFF"/>
        <w:spacing w:before="0" w:beforeAutospacing="0" w:after="0" w:afterAutospacing="0" w:line="276" w:lineRule="auto"/>
        <w:ind w:left="1134"/>
        <w:jc w:val="both"/>
        <w:textAlignment w:val="baseline"/>
        <w:rPr>
          <w:rFonts w:ascii="Arial" w:hAnsi="Arial" w:cs="Arial"/>
          <w:sz w:val="22"/>
          <w:szCs w:val="22"/>
          <w:lang w:val="es-ES_tradnl" w:eastAsia="en-US"/>
        </w:rPr>
      </w:pPr>
    </w:p>
    <w:p w:rsidR="004752FA" w:rsidRDefault="004752FA" w:rsidP="004D11E1">
      <w:pPr>
        <w:pStyle w:val="NormalWeb"/>
        <w:shd w:val="clear" w:color="auto" w:fill="FFFFFF"/>
        <w:spacing w:before="0" w:beforeAutospacing="0" w:after="225" w:afterAutospacing="0" w:line="276" w:lineRule="auto"/>
        <w:ind w:left="1418" w:hanging="284"/>
        <w:jc w:val="both"/>
        <w:textAlignment w:val="baseline"/>
        <w:rPr>
          <w:rFonts w:ascii="Arial" w:hAnsi="Arial" w:cs="Arial"/>
          <w:sz w:val="22"/>
          <w:szCs w:val="22"/>
          <w:lang w:val="es-ES_tradnl" w:eastAsia="en-US"/>
        </w:rPr>
      </w:pPr>
      <w:r w:rsidRPr="004752FA">
        <w:rPr>
          <w:rFonts w:ascii="Arial" w:hAnsi="Arial" w:cs="Arial"/>
          <w:sz w:val="22"/>
          <w:szCs w:val="22"/>
          <w:lang w:val="es-ES_tradnl" w:eastAsia="en-US"/>
        </w:rPr>
        <w:t>1. La Comisión Reyno Gourmet está formada por un representante de la Administración del Departamento correspondiente del Gobierno de Navarra, el Director-Gerente de INTIA, el Director de la División Alimentaria de INTIA y cinco representantes del sector que cuenten con la autorización de uso de la marca Reyno Gourmet. Los representantes del sector serán elegidos para un periodo de 4 años con la siguiente composición:</w:t>
      </w:r>
    </w:p>
    <w:p w:rsidR="004752FA" w:rsidRPr="004D11E1" w:rsidRDefault="004752FA" w:rsidP="004752FA">
      <w:pPr>
        <w:pStyle w:val="NormalWeb"/>
        <w:shd w:val="clear" w:color="auto" w:fill="FFFFFF"/>
        <w:spacing w:before="0" w:beforeAutospacing="0" w:after="0" w:afterAutospacing="0"/>
        <w:ind w:left="1418"/>
        <w:jc w:val="both"/>
        <w:textAlignment w:val="baseline"/>
        <w:rPr>
          <w:rFonts w:ascii="Arial" w:hAnsi="Arial" w:cs="Arial"/>
          <w:color w:val="03213A"/>
          <w:sz w:val="20"/>
          <w:szCs w:val="20"/>
          <w:lang w:val="es-ES_tradnl" w:eastAsia="en-US"/>
        </w:rPr>
      </w:pPr>
      <w:r w:rsidRPr="004D11E1">
        <w:rPr>
          <w:rFonts w:ascii="Arial" w:hAnsi="Arial" w:cs="Arial"/>
          <w:sz w:val="20"/>
          <w:szCs w:val="20"/>
          <w:lang w:val="es-ES_tradnl" w:eastAsia="en-US"/>
        </w:rPr>
        <w:t>Dos representantes de los solicitantes de autorización de uso de la marca conforme al art. 4.1</w:t>
      </w:r>
      <w:r w:rsidRPr="004D11E1">
        <w:rPr>
          <w:rFonts w:ascii="Arial" w:hAnsi="Arial" w:cs="Arial"/>
          <w:color w:val="03213A"/>
          <w:sz w:val="20"/>
          <w:szCs w:val="20"/>
          <w:lang w:val="es-ES_tradnl" w:eastAsia="en-US"/>
        </w:rPr>
        <w:br/>
        <w:t>    </w:t>
      </w:r>
      <w:r w:rsidRPr="004D11E1">
        <w:rPr>
          <w:rFonts w:ascii="Arial" w:hAnsi="Arial" w:cs="Arial"/>
          <w:color w:val="005BA6"/>
          <w:sz w:val="20"/>
          <w:szCs w:val="20"/>
          <w:bdr w:val="none" w:sz="0" w:space="0" w:color="auto" w:frame="1"/>
          <w:lang w:val="es-ES_tradnl" w:eastAsia="en-US"/>
        </w:rPr>
        <w:t>Cooperativa del Campo y COPOSA</w:t>
      </w:r>
    </w:p>
    <w:p w:rsidR="004752FA" w:rsidRPr="004D11E1" w:rsidRDefault="004752FA" w:rsidP="004752FA">
      <w:pPr>
        <w:pStyle w:val="NormalWeb"/>
        <w:shd w:val="clear" w:color="auto" w:fill="FFFFFF"/>
        <w:spacing w:before="0" w:beforeAutospacing="0" w:after="0" w:afterAutospacing="0"/>
        <w:ind w:left="1418"/>
        <w:jc w:val="both"/>
        <w:textAlignment w:val="baseline"/>
        <w:rPr>
          <w:rFonts w:ascii="Arial" w:hAnsi="Arial" w:cs="Arial"/>
          <w:color w:val="03213A"/>
          <w:sz w:val="20"/>
          <w:szCs w:val="20"/>
          <w:lang w:val="es-ES_tradnl" w:eastAsia="en-US"/>
        </w:rPr>
      </w:pPr>
      <w:r w:rsidRPr="004D11E1">
        <w:rPr>
          <w:rFonts w:ascii="Arial" w:hAnsi="Arial" w:cs="Arial"/>
          <w:sz w:val="20"/>
          <w:szCs w:val="20"/>
          <w:lang w:val="es-ES_tradnl" w:eastAsia="en-US"/>
        </w:rPr>
        <w:t>Un representante de los solicitantes de autorización de uso de la marca conforme al art. 4.2</w:t>
      </w:r>
      <w:r w:rsidRPr="004D11E1">
        <w:rPr>
          <w:rFonts w:ascii="Arial" w:hAnsi="Arial" w:cs="Arial"/>
          <w:color w:val="03213A"/>
          <w:sz w:val="20"/>
          <w:szCs w:val="20"/>
          <w:lang w:val="es-ES_tradnl" w:eastAsia="en-US"/>
        </w:rPr>
        <w:br/>
        <w:t>    </w:t>
      </w:r>
      <w:r w:rsidRPr="004D11E1">
        <w:rPr>
          <w:rFonts w:ascii="Arial" w:hAnsi="Arial" w:cs="Arial"/>
          <w:color w:val="005BA6"/>
          <w:sz w:val="20"/>
          <w:szCs w:val="20"/>
          <w:bdr w:val="none" w:sz="0" w:space="0" w:color="auto" w:frame="1"/>
          <w:lang w:val="es-ES_tradnl" w:eastAsia="en-US"/>
        </w:rPr>
        <w:t>Katealde Artesanos</w:t>
      </w:r>
    </w:p>
    <w:p w:rsidR="004752FA" w:rsidRPr="004D11E1" w:rsidRDefault="004752FA" w:rsidP="004752FA">
      <w:pPr>
        <w:pStyle w:val="NormalWeb"/>
        <w:shd w:val="clear" w:color="auto" w:fill="FFFFFF"/>
        <w:spacing w:before="0" w:beforeAutospacing="0" w:after="0" w:afterAutospacing="0"/>
        <w:ind w:left="1418"/>
        <w:jc w:val="both"/>
        <w:textAlignment w:val="baseline"/>
        <w:rPr>
          <w:rFonts w:ascii="Arial" w:hAnsi="Arial" w:cs="Arial"/>
          <w:color w:val="03213A"/>
          <w:sz w:val="20"/>
          <w:szCs w:val="20"/>
          <w:lang w:val="es-ES_tradnl" w:eastAsia="en-US"/>
        </w:rPr>
      </w:pPr>
      <w:r w:rsidRPr="004D11E1">
        <w:rPr>
          <w:rFonts w:ascii="Arial" w:hAnsi="Arial" w:cs="Arial"/>
          <w:sz w:val="20"/>
          <w:szCs w:val="20"/>
          <w:lang w:val="es-ES_tradnl" w:eastAsia="en-US"/>
        </w:rPr>
        <w:t>Un representante de los solicitantes de autorización de uso de la marca conforme al art. 4.3</w:t>
      </w:r>
      <w:r w:rsidRPr="004D11E1">
        <w:rPr>
          <w:rFonts w:ascii="Arial" w:hAnsi="Arial" w:cs="Arial"/>
          <w:color w:val="03213A"/>
          <w:sz w:val="20"/>
          <w:szCs w:val="20"/>
          <w:lang w:val="es-ES_tradnl" w:eastAsia="en-US"/>
        </w:rPr>
        <w:br/>
        <w:t>    </w:t>
      </w:r>
      <w:r w:rsidRPr="004D11E1">
        <w:rPr>
          <w:rFonts w:ascii="Arial" w:hAnsi="Arial" w:cs="Arial"/>
          <w:color w:val="005BA6"/>
          <w:sz w:val="20"/>
          <w:szCs w:val="20"/>
          <w:bdr w:val="none" w:sz="0" w:space="0" w:color="auto" w:frame="1"/>
          <w:lang w:val="es-ES_tradnl" w:eastAsia="en-US"/>
        </w:rPr>
        <w:t>Grupo AN</w:t>
      </w:r>
    </w:p>
    <w:p w:rsidR="004752FA" w:rsidRDefault="004752FA" w:rsidP="004752FA">
      <w:pPr>
        <w:pStyle w:val="NormalWeb"/>
        <w:shd w:val="clear" w:color="auto" w:fill="FFFFFF"/>
        <w:spacing w:before="0" w:beforeAutospacing="0" w:after="0" w:afterAutospacing="0"/>
        <w:ind w:left="1418"/>
        <w:jc w:val="both"/>
        <w:textAlignment w:val="baseline"/>
        <w:rPr>
          <w:rFonts w:ascii="Arial" w:hAnsi="Arial" w:cs="Arial"/>
          <w:color w:val="005BA6"/>
          <w:sz w:val="20"/>
          <w:szCs w:val="20"/>
          <w:bdr w:val="none" w:sz="0" w:space="0" w:color="auto" w:frame="1"/>
          <w:lang w:val="es-ES_tradnl" w:eastAsia="en-US"/>
        </w:rPr>
      </w:pPr>
      <w:r w:rsidRPr="004D11E1">
        <w:rPr>
          <w:rFonts w:ascii="Arial" w:hAnsi="Arial" w:cs="Arial"/>
          <w:sz w:val="20"/>
          <w:szCs w:val="20"/>
          <w:lang w:val="es-ES_tradnl" w:eastAsia="en-US"/>
        </w:rPr>
        <w:t>Un representante de los solicitantes de autorización de uso de la marca conforme al art.4.4</w:t>
      </w:r>
      <w:r w:rsidRPr="004D11E1">
        <w:rPr>
          <w:rFonts w:ascii="Arial" w:hAnsi="Arial" w:cs="Arial"/>
          <w:color w:val="03213A"/>
          <w:sz w:val="20"/>
          <w:szCs w:val="20"/>
          <w:lang w:val="es-ES_tradnl" w:eastAsia="en-US"/>
        </w:rPr>
        <w:br/>
        <w:t>    </w:t>
      </w:r>
      <w:r w:rsidRPr="004D11E1">
        <w:rPr>
          <w:rFonts w:ascii="Arial" w:hAnsi="Arial" w:cs="Arial"/>
          <w:color w:val="005BA6"/>
          <w:sz w:val="20"/>
          <w:szCs w:val="20"/>
          <w:bdr w:val="none" w:sz="0" w:space="0" w:color="auto" w:frame="1"/>
          <w:lang w:val="es-ES_tradnl" w:eastAsia="en-US"/>
        </w:rPr>
        <w:t>No hay todavía empresas inscritas en este apartado </w:t>
      </w:r>
    </w:p>
    <w:p w:rsidR="004D11E1" w:rsidRPr="004D11E1" w:rsidRDefault="004D11E1" w:rsidP="004752FA">
      <w:pPr>
        <w:pStyle w:val="NormalWeb"/>
        <w:shd w:val="clear" w:color="auto" w:fill="FFFFFF"/>
        <w:spacing w:before="0" w:beforeAutospacing="0" w:after="0" w:afterAutospacing="0"/>
        <w:ind w:left="1418"/>
        <w:jc w:val="both"/>
        <w:textAlignment w:val="baseline"/>
        <w:rPr>
          <w:rFonts w:ascii="Arial" w:hAnsi="Arial" w:cs="Arial"/>
          <w:color w:val="03213A"/>
          <w:sz w:val="20"/>
          <w:szCs w:val="20"/>
          <w:lang w:val="es-ES_tradnl" w:eastAsia="en-US"/>
        </w:rPr>
      </w:pPr>
    </w:p>
    <w:p w:rsidR="004752FA" w:rsidRPr="004D11E1" w:rsidRDefault="004752FA" w:rsidP="004D11E1">
      <w:pPr>
        <w:pStyle w:val="NormalWeb"/>
        <w:shd w:val="clear" w:color="auto" w:fill="FFFFFF"/>
        <w:spacing w:before="0" w:beforeAutospacing="0" w:after="225" w:afterAutospacing="0" w:line="276" w:lineRule="auto"/>
        <w:ind w:left="1418" w:hanging="284"/>
        <w:jc w:val="both"/>
        <w:textAlignment w:val="baseline"/>
        <w:rPr>
          <w:rFonts w:ascii="Arial" w:hAnsi="Arial" w:cs="Arial"/>
          <w:sz w:val="22"/>
          <w:szCs w:val="22"/>
          <w:lang w:val="es-ES_tradnl" w:eastAsia="en-US"/>
        </w:rPr>
      </w:pPr>
      <w:r w:rsidRPr="004D11E1">
        <w:rPr>
          <w:rFonts w:ascii="Arial" w:hAnsi="Arial" w:cs="Arial"/>
          <w:sz w:val="22"/>
          <w:szCs w:val="22"/>
          <w:lang w:val="es-ES_tradnl" w:eastAsia="en-US"/>
        </w:rPr>
        <w:t xml:space="preserve">2. </w:t>
      </w:r>
      <w:r w:rsidR="004D11E1">
        <w:rPr>
          <w:rFonts w:ascii="Arial" w:hAnsi="Arial" w:cs="Arial"/>
          <w:sz w:val="22"/>
          <w:szCs w:val="22"/>
          <w:lang w:val="es-ES_tradnl" w:eastAsia="en-US"/>
        </w:rPr>
        <w:tab/>
      </w:r>
      <w:r w:rsidRPr="004D11E1">
        <w:rPr>
          <w:rFonts w:ascii="Arial" w:hAnsi="Arial" w:cs="Arial"/>
          <w:sz w:val="22"/>
          <w:szCs w:val="22"/>
          <w:lang w:val="es-ES_tradnl" w:eastAsia="en-US"/>
        </w:rPr>
        <w:t>Funciones de la Comisión Reyno Gourmet</w:t>
      </w:r>
    </w:p>
    <w:p w:rsidR="004D11E1" w:rsidRDefault="004752FA" w:rsidP="004D11E1">
      <w:pPr>
        <w:pStyle w:val="NormalWeb"/>
        <w:shd w:val="clear" w:color="auto" w:fill="FFFFFF"/>
        <w:spacing w:before="0" w:beforeAutospacing="0" w:after="0" w:afterAutospacing="0" w:line="276" w:lineRule="auto"/>
        <w:ind w:left="1418"/>
        <w:jc w:val="both"/>
        <w:textAlignment w:val="baseline"/>
        <w:rPr>
          <w:rFonts w:ascii="Arial" w:hAnsi="Arial" w:cs="Arial"/>
          <w:sz w:val="22"/>
          <w:szCs w:val="22"/>
          <w:lang w:val="es-ES_tradnl" w:eastAsia="en-US"/>
        </w:rPr>
      </w:pPr>
      <w:r w:rsidRPr="004D11E1">
        <w:rPr>
          <w:rFonts w:ascii="Arial" w:hAnsi="Arial" w:cs="Arial"/>
          <w:sz w:val="22"/>
          <w:szCs w:val="22"/>
          <w:lang w:val="es-ES_tradnl" w:eastAsia="en-US"/>
        </w:rPr>
        <w:t>Seguimiento periódico de toda la actividad relativa al uso de la marca Reyno Gourmet, en el marco del presente Reglamento</w:t>
      </w:r>
    </w:p>
    <w:p w:rsidR="004D11E1" w:rsidRDefault="004752FA" w:rsidP="004D11E1">
      <w:pPr>
        <w:pStyle w:val="NormalWeb"/>
        <w:shd w:val="clear" w:color="auto" w:fill="FFFFFF"/>
        <w:spacing w:before="0" w:beforeAutospacing="0" w:after="0" w:afterAutospacing="0" w:line="276" w:lineRule="auto"/>
        <w:ind w:left="1418"/>
        <w:jc w:val="both"/>
        <w:textAlignment w:val="baseline"/>
        <w:rPr>
          <w:rFonts w:ascii="Arial" w:hAnsi="Arial" w:cs="Arial"/>
          <w:sz w:val="22"/>
          <w:szCs w:val="22"/>
          <w:lang w:val="es-ES_tradnl" w:eastAsia="en-US"/>
        </w:rPr>
      </w:pPr>
      <w:r w:rsidRPr="004D11E1">
        <w:rPr>
          <w:rFonts w:ascii="Arial" w:hAnsi="Arial" w:cs="Arial"/>
          <w:sz w:val="22"/>
          <w:szCs w:val="22"/>
          <w:lang w:val="es-ES_tradnl" w:eastAsia="en-US"/>
        </w:rPr>
        <w:br/>
        <w:t>Valorar y aprobar expresamente las solicitudes de productos amparables en los casos así previstos en el art. 4.</w:t>
      </w:r>
    </w:p>
    <w:p w:rsidR="004D11E1" w:rsidRDefault="004752FA" w:rsidP="004D11E1">
      <w:pPr>
        <w:pStyle w:val="NormalWeb"/>
        <w:shd w:val="clear" w:color="auto" w:fill="FFFFFF"/>
        <w:spacing w:before="0" w:beforeAutospacing="0" w:after="0" w:afterAutospacing="0" w:line="276" w:lineRule="auto"/>
        <w:ind w:left="1418"/>
        <w:jc w:val="both"/>
        <w:textAlignment w:val="baseline"/>
        <w:rPr>
          <w:rFonts w:ascii="Arial" w:hAnsi="Arial" w:cs="Arial"/>
          <w:sz w:val="22"/>
          <w:szCs w:val="22"/>
          <w:lang w:val="es-ES_tradnl" w:eastAsia="en-US"/>
        </w:rPr>
      </w:pPr>
      <w:r w:rsidRPr="004D11E1">
        <w:rPr>
          <w:rFonts w:ascii="Arial" w:hAnsi="Arial" w:cs="Arial"/>
          <w:sz w:val="22"/>
          <w:szCs w:val="22"/>
          <w:lang w:val="es-ES_tradnl" w:eastAsia="en-US"/>
        </w:rPr>
        <w:br/>
        <w:t>Solicitar, con carácter excepcional y de forma expresa, controles adicionales para los productos amparados conforme al art. 4.3 y 4.4.</w:t>
      </w:r>
    </w:p>
    <w:p w:rsidR="004D11E1" w:rsidRDefault="004752FA" w:rsidP="004D11E1">
      <w:pPr>
        <w:pStyle w:val="NormalWeb"/>
        <w:shd w:val="clear" w:color="auto" w:fill="FFFFFF"/>
        <w:spacing w:before="0" w:beforeAutospacing="0" w:after="0" w:afterAutospacing="0" w:line="276" w:lineRule="auto"/>
        <w:ind w:left="1418"/>
        <w:jc w:val="both"/>
        <w:textAlignment w:val="baseline"/>
        <w:rPr>
          <w:rFonts w:ascii="Arial" w:hAnsi="Arial" w:cs="Arial"/>
          <w:sz w:val="22"/>
          <w:szCs w:val="22"/>
          <w:lang w:val="es-ES_tradnl" w:eastAsia="en-US"/>
        </w:rPr>
      </w:pPr>
      <w:r w:rsidRPr="004D11E1">
        <w:rPr>
          <w:rFonts w:ascii="Arial" w:hAnsi="Arial" w:cs="Arial"/>
          <w:sz w:val="22"/>
          <w:szCs w:val="22"/>
          <w:lang w:val="es-ES_tradnl" w:eastAsia="en-US"/>
        </w:rPr>
        <w:br/>
        <w:t>Resolver las propuestas de revocación de uso de la marca a propuesta del Comité de Control y previo informe de éste.</w:t>
      </w:r>
    </w:p>
    <w:p w:rsidR="004752FA" w:rsidRDefault="004752FA" w:rsidP="004D11E1">
      <w:pPr>
        <w:pStyle w:val="NormalWeb"/>
        <w:shd w:val="clear" w:color="auto" w:fill="FFFFFF"/>
        <w:spacing w:before="0" w:beforeAutospacing="0" w:after="0" w:afterAutospacing="0" w:line="276" w:lineRule="auto"/>
        <w:ind w:left="1418"/>
        <w:jc w:val="both"/>
        <w:textAlignment w:val="baseline"/>
        <w:rPr>
          <w:rFonts w:ascii="Arial" w:hAnsi="Arial" w:cs="Arial"/>
          <w:sz w:val="22"/>
          <w:szCs w:val="22"/>
          <w:lang w:val="es-ES_tradnl" w:eastAsia="en-US"/>
        </w:rPr>
      </w:pPr>
      <w:r w:rsidRPr="004D11E1">
        <w:rPr>
          <w:rFonts w:ascii="Arial" w:hAnsi="Arial" w:cs="Arial"/>
          <w:sz w:val="22"/>
          <w:szCs w:val="22"/>
          <w:lang w:val="es-ES_tradnl" w:eastAsia="en-US"/>
        </w:rPr>
        <w:br/>
        <w:t>Resolver los recursos presentados por los solicitantes del uso de la marca Reyno Gourmet.</w:t>
      </w:r>
    </w:p>
    <w:p w:rsidR="004D11E1" w:rsidRDefault="004D11E1" w:rsidP="004D11E1">
      <w:pPr>
        <w:pStyle w:val="NormalWeb"/>
        <w:shd w:val="clear" w:color="auto" w:fill="FFFFFF"/>
        <w:spacing w:before="60" w:beforeAutospacing="0" w:after="60" w:afterAutospacing="0" w:line="276" w:lineRule="auto"/>
        <w:ind w:left="1418"/>
        <w:jc w:val="both"/>
        <w:textAlignment w:val="baseline"/>
        <w:rPr>
          <w:rFonts w:ascii="Arial" w:hAnsi="Arial" w:cs="Arial"/>
          <w:sz w:val="22"/>
          <w:szCs w:val="22"/>
          <w:lang w:val="es-ES_tradnl" w:eastAsia="en-US"/>
        </w:rPr>
      </w:pPr>
    </w:p>
    <w:p w:rsidR="004D11E1" w:rsidRPr="004D11E1" w:rsidRDefault="004D11E1" w:rsidP="004D11E1">
      <w:pPr>
        <w:pStyle w:val="NormalWeb"/>
        <w:shd w:val="clear" w:color="auto" w:fill="FFFFFF"/>
        <w:spacing w:before="60" w:beforeAutospacing="0" w:after="60" w:afterAutospacing="0" w:line="276" w:lineRule="auto"/>
        <w:ind w:left="1418"/>
        <w:jc w:val="both"/>
        <w:textAlignment w:val="baseline"/>
        <w:rPr>
          <w:rFonts w:ascii="Arial" w:hAnsi="Arial" w:cs="Arial"/>
          <w:sz w:val="22"/>
          <w:szCs w:val="22"/>
          <w:lang w:val="es-ES_tradnl" w:eastAsia="en-US"/>
        </w:rPr>
      </w:pPr>
    </w:p>
    <w:p w:rsidR="004752FA" w:rsidRDefault="004752FA" w:rsidP="004D11E1">
      <w:pPr>
        <w:pStyle w:val="Ttulo3"/>
        <w:shd w:val="clear" w:color="auto" w:fill="FFFFFF"/>
        <w:spacing w:before="0"/>
        <w:ind w:left="1134"/>
        <w:jc w:val="both"/>
        <w:textAlignment w:val="baseline"/>
        <w:rPr>
          <w:rStyle w:val="Textoennegrita"/>
          <w:rFonts w:ascii="Arial" w:eastAsia="Times New Roman" w:hAnsi="Arial" w:cs="Arial"/>
          <w:b w:val="0"/>
          <w:bCs w:val="0"/>
          <w:caps/>
          <w:color w:val="005BA6"/>
          <w:sz w:val="22"/>
          <w:szCs w:val="22"/>
          <w:bdr w:val="none" w:sz="0" w:space="0" w:color="auto" w:frame="1"/>
          <w:lang w:val="es-ES_tradnl"/>
        </w:rPr>
      </w:pPr>
      <w:r w:rsidRPr="004D11E1">
        <w:rPr>
          <w:rStyle w:val="Textoennegrita"/>
          <w:rFonts w:ascii="Arial" w:eastAsia="Times New Roman" w:hAnsi="Arial" w:cs="Arial"/>
          <w:b w:val="0"/>
          <w:bCs w:val="0"/>
          <w:caps/>
          <w:color w:val="005BA6"/>
          <w:sz w:val="22"/>
          <w:szCs w:val="22"/>
          <w:bdr w:val="none" w:sz="0" w:space="0" w:color="auto" w:frame="1"/>
          <w:lang w:val="es-ES_tradnl"/>
        </w:rPr>
        <w:t>CONSEJO CONSULTIVO AGRARIO</w:t>
      </w:r>
    </w:p>
    <w:p w:rsidR="004D11E1" w:rsidRPr="004D11E1" w:rsidRDefault="004D11E1" w:rsidP="004D11E1">
      <w:pPr>
        <w:spacing w:line="276" w:lineRule="auto"/>
        <w:rPr>
          <w:lang w:val="es-ES_tradnl"/>
        </w:rPr>
      </w:pPr>
    </w:p>
    <w:p w:rsidR="004752FA" w:rsidRPr="007B0C6E" w:rsidRDefault="004752FA" w:rsidP="004D11E1">
      <w:pPr>
        <w:pStyle w:val="Textoindependiente"/>
        <w:spacing w:line="276" w:lineRule="auto"/>
        <w:ind w:left="1134" w:right="112"/>
        <w:jc w:val="both"/>
        <w:rPr>
          <w:lang w:val="es-ES"/>
        </w:rPr>
      </w:pPr>
      <w:r w:rsidRPr="007B0C6E">
        <w:rPr>
          <w:lang w:val="es-ES_tradnl"/>
        </w:rPr>
        <w:t>Es un órgano consultivo de INTIA en el que están presentes el D</w:t>
      </w:r>
      <w:r w:rsidR="007B0C6E">
        <w:rPr>
          <w:lang w:val="es-ES_tradnl"/>
        </w:rPr>
        <w:t>epartamento de Desarrollo Rural y</w:t>
      </w:r>
      <w:r w:rsidRPr="007B0C6E">
        <w:rPr>
          <w:lang w:val="es-ES_tradnl"/>
        </w:rPr>
        <w:t xml:space="preserve"> Medio</w:t>
      </w:r>
      <w:r w:rsidR="007B0C6E" w:rsidRPr="007B0C6E">
        <w:rPr>
          <w:lang w:val="es-ES_tradnl"/>
        </w:rPr>
        <w:t xml:space="preserve"> Ambiente </w:t>
      </w:r>
      <w:r w:rsidRPr="007B0C6E">
        <w:rPr>
          <w:lang w:val="es-ES_tradnl"/>
        </w:rPr>
        <w:t>del Gobierno de Navarra y la</w:t>
      </w:r>
      <w:r w:rsidR="004D11E1" w:rsidRPr="007B0C6E">
        <w:rPr>
          <w:lang w:val="es-ES_tradnl"/>
        </w:rPr>
        <w:t>s</w:t>
      </w:r>
      <w:r w:rsidRPr="007B0C6E">
        <w:rPr>
          <w:lang w:val="es-ES_tradnl"/>
        </w:rPr>
        <w:t xml:space="preserve"> principales organizaciones del sector. Tiene como finalidad orientar a INTIA en la definición de su planteamiento anual y estratégico en materia de experimentación agraria, transferencia al sector y jornadas técnicas.</w:t>
      </w:r>
    </w:p>
    <w:p w:rsidR="004752FA" w:rsidRDefault="004752FA">
      <w:pPr>
        <w:pStyle w:val="Textoindependiente"/>
        <w:spacing w:line="273" w:lineRule="auto"/>
        <w:ind w:left="1222" w:right="112"/>
        <w:jc w:val="both"/>
        <w:rPr>
          <w:lang w:val="es-ES"/>
        </w:rPr>
      </w:pPr>
    </w:p>
    <w:p w:rsidR="004752FA" w:rsidRPr="004752FA" w:rsidRDefault="004752FA">
      <w:pPr>
        <w:pStyle w:val="Textoindependiente"/>
        <w:spacing w:line="273" w:lineRule="auto"/>
        <w:ind w:left="1222" w:right="112"/>
        <w:jc w:val="both"/>
        <w:rPr>
          <w:lang w:val="es-ES"/>
        </w:rPr>
      </w:pPr>
    </w:p>
    <w:sectPr w:rsidR="004752FA" w:rsidRPr="004752FA">
      <w:type w:val="continuous"/>
      <w:pgSz w:w="11910" w:h="16840"/>
      <w:pgMar w:top="680" w:right="158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2FA" w:rsidRDefault="004752FA" w:rsidP="004752FA">
      <w:r>
        <w:separator/>
      </w:r>
    </w:p>
  </w:endnote>
  <w:endnote w:type="continuationSeparator" w:id="0">
    <w:p w:rsidR="004752FA" w:rsidRDefault="004752FA" w:rsidP="00475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rostileTMed">
    <w:altName w:val="Times New Roman"/>
    <w:charset w:val="00"/>
    <w:family w:val="auto"/>
    <w:pitch w:val="variable"/>
    <w:sig w:usb0="00000001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2FA" w:rsidRDefault="004752FA" w:rsidP="004752FA">
      <w:r>
        <w:separator/>
      </w:r>
    </w:p>
  </w:footnote>
  <w:footnote w:type="continuationSeparator" w:id="0">
    <w:p w:rsidR="004752FA" w:rsidRDefault="004752FA" w:rsidP="00475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66B27"/>
    <w:multiLevelType w:val="hybridMultilevel"/>
    <w:tmpl w:val="27C86F48"/>
    <w:lvl w:ilvl="0" w:tplc="7F0419C8">
      <w:numFmt w:val="bullet"/>
      <w:lvlText w:val=""/>
      <w:lvlJc w:val="left"/>
      <w:pPr>
        <w:ind w:left="1505" w:hanging="284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94BC8B90">
      <w:numFmt w:val="bullet"/>
      <w:lvlText w:val="•"/>
      <w:lvlJc w:val="left"/>
      <w:pPr>
        <w:ind w:left="2080" w:hanging="284"/>
      </w:pPr>
      <w:rPr>
        <w:rFonts w:hint="default"/>
      </w:rPr>
    </w:lvl>
    <w:lvl w:ilvl="2" w:tplc="8488CE36">
      <w:numFmt w:val="bullet"/>
      <w:lvlText w:val="•"/>
      <w:lvlJc w:val="left"/>
      <w:pPr>
        <w:ind w:left="2942" w:hanging="284"/>
      </w:pPr>
      <w:rPr>
        <w:rFonts w:hint="default"/>
      </w:rPr>
    </w:lvl>
    <w:lvl w:ilvl="3" w:tplc="A0D0F4CA">
      <w:numFmt w:val="bullet"/>
      <w:lvlText w:val="•"/>
      <w:lvlJc w:val="left"/>
      <w:pPr>
        <w:ind w:left="3805" w:hanging="284"/>
      </w:pPr>
      <w:rPr>
        <w:rFonts w:hint="default"/>
      </w:rPr>
    </w:lvl>
    <w:lvl w:ilvl="4" w:tplc="8038742E">
      <w:numFmt w:val="bullet"/>
      <w:lvlText w:val="•"/>
      <w:lvlJc w:val="left"/>
      <w:pPr>
        <w:ind w:left="4668" w:hanging="284"/>
      </w:pPr>
      <w:rPr>
        <w:rFonts w:hint="default"/>
      </w:rPr>
    </w:lvl>
    <w:lvl w:ilvl="5" w:tplc="875E8CD4">
      <w:numFmt w:val="bullet"/>
      <w:lvlText w:val="•"/>
      <w:lvlJc w:val="left"/>
      <w:pPr>
        <w:ind w:left="5531" w:hanging="284"/>
      </w:pPr>
      <w:rPr>
        <w:rFonts w:hint="default"/>
      </w:rPr>
    </w:lvl>
    <w:lvl w:ilvl="6" w:tplc="3440F5C4">
      <w:numFmt w:val="bullet"/>
      <w:lvlText w:val="•"/>
      <w:lvlJc w:val="left"/>
      <w:pPr>
        <w:ind w:left="6394" w:hanging="284"/>
      </w:pPr>
      <w:rPr>
        <w:rFonts w:hint="default"/>
      </w:rPr>
    </w:lvl>
    <w:lvl w:ilvl="7" w:tplc="FE86154C">
      <w:numFmt w:val="bullet"/>
      <w:lvlText w:val="•"/>
      <w:lvlJc w:val="left"/>
      <w:pPr>
        <w:ind w:left="7257" w:hanging="284"/>
      </w:pPr>
      <w:rPr>
        <w:rFonts w:hint="default"/>
      </w:rPr>
    </w:lvl>
    <w:lvl w:ilvl="8" w:tplc="5F8616D8">
      <w:numFmt w:val="bullet"/>
      <w:lvlText w:val="•"/>
      <w:lvlJc w:val="left"/>
      <w:pPr>
        <w:ind w:left="8120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AE5FE2"/>
    <w:rsid w:val="003E70B6"/>
    <w:rsid w:val="004752FA"/>
    <w:rsid w:val="004D11E1"/>
    <w:rsid w:val="007B0C6E"/>
    <w:rsid w:val="009E7216"/>
    <w:rsid w:val="00AE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03CC8"/>
  <w15:docId w15:val="{6A2622D9-7907-4F0D-B1D6-A016D5A9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788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752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1"/>
      <w:ind w:left="1505" w:hanging="28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3Car">
    <w:name w:val="Título 3 Car"/>
    <w:basedOn w:val="Fuentedeprrafopredeter"/>
    <w:link w:val="Ttulo3"/>
    <w:uiPriority w:val="9"/>
    <w:semiHidden/>
    <w:rsid w:val="004752F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752FA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4752FA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4752F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752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52FA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4752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52F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ynogourmet.com/es/descargas/REGLAMENTO_USO_MARCA_REYNO_GOURMET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487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d207139</cp:lastModifiedBy>
  <cp:revision>4</cp:revision>
  <dcterms:created xsi:type="dcterms:W3CDTF">2021-01-27T09:27:00Z</dcterms:created>
  <dcterms:modified xsi:type="dcterms:W3CDTF">2021-03-09T11:35:00Z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2021-01-27T00:00:00Z</vt:filetime>
  </property>
</Properties>
</file>